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B884" w14:textId="5D4F37F4" w:rsidR="00BF4CAF" w:rsidRPr="00BF4CAF" w:rsidRDefault="00BF4CAF" w:rsidP="00BF4CA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2178737"/>
      <w:r w:rsidRPr="00BF4CAF">
        <w:rPr>
          <w:rFonts w:ascii="Arial" w:eastAsia="Batang" w:hAnsi="Arial" w:cs="Arial"/>
          <w:b/>
          <w:bCs/>
          <w:sz w:val="28"/>
          <w:szCs w:val="24"/>
        </w:rPr>
        <w:t>3GPP TSG-RAN WG4 Meeting # 105</w:t>
      </w:r>
      <w:r w:rsidRPr="00BF4CAF">
        <w:rPr>
          <w:rFonts w:ascii="Arial" w:eastAsia="Batang" w:hAnsi="Arial" w:cs="Arial"/>
          <w:b/>
          <w:bCs/>
          <w:sz w:val="28"/>
          <w:szCs w:val="24"/>
        </w:rPr>
        <w:tab/>
      </w:r>
      <w:r w:rsidRPr="00BF4CAF">
        <w:rPr>
          <w:rFonts w:ascii="Arial" w:eastAsia="Batang" w:hAnsi="Arial" w:cs="Arial"/>
          <w:b/>
          <w:bCs/>
          <w:sz w:val="28"/>
          <w:szCs w:val="24"/>
        </w:rPr>
        <w:tab/>
      </w:r>
      <w:r w:rsidR="00885D0B" w:rsidRPr="00885D0B">
        <w:rPr>
          <w:rFonts w:ascii="Arial" w:eastAsia="Batang" w:hAnsi="Arial" w:cs="Arial"/>
          <w:b/>
          <w:bCs/>
          <w:sz w:val="28"/>
          <w:szCs w:val="24"/>
        </w:rPr>
        <w:t>R4-2218014</w:t>
      </w:r>
    </w:p>
    <w:p w14:paraId="4C7D0727" w14:textId="52C12639" w:rsidR="00BF4CAF" w:rsidRDefault="00BF4CAF" w:rsidP="00BF4CA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BF4CAF">
        <w:rPr>
          <w:rFonts w:ascii="Arial" w:eastAsia="Batang" w:hAnsi="Arial" w:cs="Arial"/>
          <w:b/>
          <w:bCs/>
          <w:sz w:val="28"/>
          <w:szCs w:val="24"/>
        </w:rPr>
        <w:t>Toulouse, France, November 14 –</w:t>
      </w:r>
      <w:r w:rsidR="00D96A2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Pr="00BF4CAF">
        <w:rPr>
          <w:rFonts w:ascii="Arial" w:eastAsia="Batang" w:hAnsi="Arial" w:cs="Arial"/>
          <w:b/>
          <w:bCs/>
          <w:sz w:val="28"/>
          <w:szCs w:val="24"/>
        </w:rPr>
        <w:t>November 18, 2022</w:t>
      </w:r>
    </w:p>
    <w:p w14:paraId="4ED26DCB" w14:textId="77777777" w:rsidR="00BF4CAF" w:rsidRDefault="00BF4CAF" w:rsidP="0093648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2B9E78CF" w14:textId="73884BD7" w:rsidR="00936481" w:rsidRPr="00936481" w:rsidRDefault="00936481" w:rsidP="0093648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36481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AC071F" w:rsidRPr="00AC071F">
        <w:rPr>
          <w:rFonts w:ascii="Arial" w:eastAsia="Batang" w:hAnsi="Arial" w:cs="Arial"/>
          <w:b/>
          <w:bCs/>
          <w:sz w:val="28"/>
          <w:szCs w:val="24"/>
        </w:rPr>
        <w:t xml:space="preserve">110bis-e </w:t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143D0A" w:rsidRPr="00143D0A">
        <w:t xml:space="preserve"> </w:t>
      </w:r>
      <w:r w:rsidR="00143D0A" w:rsidRPr="00143D0A">
        <w:rPr>
          <w:rFonts w:ascii="Arial" w:eastAsia="Batang" w:hAnsi="Arial" w:cs="Arial"/>
          <w:b/>
          <w:bCs/>
          <w:sz w:val="28"/>
          <w:szCs w:val="24"/>
        </w:rPr>
        <w:t>22</w:t>
      </w:r>
      <w:r w:rsidR="00F55676">
        <w:rPr>
          <w:rFonts w:ascii="Arial" w:eastAsia="Batang" w:hAnsi="Arial" w:cs="Arial"/>
          <w:b/>
          <w:bCs/>
          <w:sz w:val="28"/>
          <w:szCs w:val="24"/>
        </w:rPr>
        <w:t>1</w:t>
      </w:r>
      <w:r w:rsidR="00215BDC">
        <w:rPr>
          <w:rFonts w:ascii="Arial" w:eastAsia="Batang" w:hAnsi="Arial" w:cs="Arial"/>
          <w:b/>
          <w:bCs/>
          <w:sz w:val="28"/>
          <w:szCs w:val="24"/>
        </w:rPr>
        <w:t>054</w:t>
      </w:r>
      <w:r w:rsidR="00E22D56"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798D7610" w14:textId="7E3819C9" w:rsidR="00936481" w:rsidRPr="00936481" w:rsidRDefault="00AC071F" w:rsidP="0093648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C071F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10th – 19th, 2022</w:t>
      </w:r>
    </w:p>
    <w:p w14:paraId="3612FDF5" w14:textId="77777777" w:rsidR="00936481" w:rsidRDefault="00936481" w:rsidP="00155B7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en-GB"/>
        </w:rPr>
      </w:pPr>
    </w:p>
    <w:bookmarkEnd w:id="0"/>
    <w:p w14:paraId="3A744C51" w14:textId="77777777" w:rsidR="00155B7F" w:rsidRPr="0001244D" w:rsidRDefault="00155B7F" w:rsidP="00DE0B2A">
      <w:pPr>
        <w:pStyle w:val="Header"/>
        <w:tabs>
          <w:tab w:val="clear" w:pos="8306"/>
          <w:tab w:val="right" w:pos="7088"/>
          <w:tab w:val="right" w:pos="9781"/>
        </w:tabs>
        <w:jc w:val="left"/>
        <w:rPr>
          <w:rFonts w:ascii="Arial" w:eastAsia="MS Mincho" w:hAnsi="Arial" w:cs="Arial"/>
          <w:b/>
          <w:bCs/>
          <w:sz w:val="28"/>
          <w:lang w:eastAsia="ja-JP"/>
        </w:rPr>
      </w:pPr>
    </w:p>
    <w:p w14:paraId="1AA08E7A" w14:textId="52429BFC" w:rsidR="00155B7F" w:rsidRPr="0001244D" w:rsidRDefault="00155B7F" w:rsidP="00DE0B2A">
      <w:pPr>
        <w:spacing w:before="120"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AC071F">
        <w:rPr>
          <w:rFonts w:ascii="Arial" w:eastAsia="MS Mincho" w:hAnsi="Arial" w:cs="Arial"/>
          <w:bCs/>
          <w:lang w:eastAsia="ja-JP"/>
        </w:rPr>
        <w:t>R</w:t>
      </w:r>
      <w:r w:rsidR="00143D0A" w:rsidRPr="00143D0A">
        <w:rPr>
          <w:rFonts w:ascii="Arial" w:eastAsia="MS Mincho" w:hAnsi="Arial" w:cs="Arial"/>
          <w:bCs/>
          <w:lang w:eastAsia="ja-JP"/>
        </w:rPr>
        <w:t>eply LS to RAN4</w:t>
      </w:r>
      <w:r w:rsidR="00AC071F">
        <w:rPr>
          <w:rFonts w:ascii="Arial" w:eastAsia="MS Mincho" w:hAnsi="Arial" w:cs="Arial"/>
          <w:bCs/>
          <w:lang w:eastAsia="ja-JP"/>
        </w:rPr>
        <w:t xml:space="preserve"> for </w:t>
      </w:r>
      <w:r w:rsidR="00F9318B">
        <w:rPr>
          <w:rFonts w:ascii="Arial" w:eastAsia="MS Mincho" w:hAnsi="Arial" w:cs="Arial"/>
          <w:bCs/>
          <w:lang w:eastAsia="ja-JP"/>
        </w:rPr>
        <w:t>further</w:t>
      </w:r>
      <w:r w:rsidR="00AC071F">
        <w:rPr>
          <w:rFonts w:ascii="Arial" w:eastAsia="MS Mincho" w:hAnsi="Arial" w:cs="Arial"/>
          <w:bCs/>
          <w:lang w:eastAsia="ja-JP"/>
        </w:rPr>
        <w:t xml:space="preserve"> information on</w:t>
      </w:r>
      <w:r w:rsidR="00143D0A" w:rsidRPr="00143D0A">
        <w:rPr>
          <w:rFonts w:ascii="Arial" w:eastAsia="MS Mincho" w:hAnsi="Arial" w:cs="Arial"/>
          <w:bCs/>
          <w:lang w:eastAsia="ja-JP"/>
        </w:rPr>
        <w:t xml:space="preserve"> DMRS bundling</w:t>
      </w:r>
    </w:p>
    <w:p w14:paraId="1C86AA00" w14:textId="6E8698DB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EC62B8">
        <w:rPr>
          <w:rFonts w:ascii="Arial" w:hAnsi="Arial" w:cs="Arial"/>
          <w:bCs/>
        </w:rPr>
        <w:t>R1-2205715(</w:t>
      </w:r>
      <w:r w:rsidRPr="00CA0575">
        <w:rPr>
          <w:rFonts w:ascii="Arial" w:hAnsi="Arial" w:cs="Arial"/>
          <w:bCs/>
        </w:rPr>
        <w:t>R</w:t>
      </w:r>
      <w:r w:rsidR="0004485E">
        <w:rPr>
          <w:rFonts w:ascii="Arial" w:hAnsi="Arial" w:cs="Arial"/>
          <w:bCs/>
        </w:rPr>
        <w:t>4</w:t>
      </w:r>
      <w:r w:rsidRPr="00CA0575">
        <w:rPr>
          <w:rFonts w:ascii="Arial" w:hAnsi="Arial" w:cs="Arial"/>
          <w:bCs/>
        </w:rPr>
        <w:t>-22</w:t>
      </w:r>
      <w:r w:rsidR="0004485E">
        <w:rPr>
          <w:rFonts w:ascii="Arial" w:hAnsi="Arial" w:cs="Arial"/>
          <w:bCs/>
        </w:rPr>
        <w:t>11225</w:t>
      </w:r>
      <w:r w:rsidR="00EC62B8">
        <w:rPr>
          <w:rFonts w:ascii="Arial" w:hAnsi="Arial" w:cs="Arial"/>
          <w:bCs/>
        </w:rPr>
        <w:t>)</w:t>
      </w:r>
      <w:r w:rsidR="0004485E" w:rsidRPr="0004485E">
        <w:rPr>
          <w:rFonts w:ascii="Arial" w:hAnsi="Arial" w:cs="Arial"/>
          <w:bCs/>
        </w:rPr>
        <w:t xml:space="preserve"> </w:t>
      </w:r>
    </w:p>
    <w:p w14:paraId="75348702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  <w:t>Rel-</w:t>
      </w:r>
      <w:r w:rsidRPr="0001244D">
        <w:rPr>
          <w:rFonts w:ascii="Arial" w:eastAsia="MS Mincho" w:hAnsi="Arial" w:cs="Arial"/>
          <w:bCs/>
          <w:lang w:eastAsia="ja-JP"/>
        </w:rPr>
        <w:t>17</w:t>
      </w:r>
    </w:p>
    <w:p w14:paraId="7B2C3CBA" w14:textId="7B875602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Items:</w:t>
      </w:r>
      <w:r w:rsidRPr="0001244D">
        <w:rPr>
          <w:rFonts w:ascii="Arial" w:hAnsi="Arial" w:cs="Arial"/>
          <w:bCs/>
        </w:rPr>
        <w:tab/>
        <w:t>NR_cov_enh</w:t>
      </w:r>
      <w:r w:rsidR="00936481">
        <w:rPr>
          <w:rFonts w:ascii="Arial" w:hAnsi="Arial" w:cs="Arial"/>
          <w:bCs/>
        </w:rPr>
        <w:t>-Core</w:t>
      </w:r>
    </w:p>
    <w:p w14:paraId="6B22A613" w14:textId="77777777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/>
        </w:rPr>
      </w:pPr>
    </w:p>
    <w:p w14:paraId="2B4A2682" w14:textId="43D402C2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15BDC" w:rsidRPr="00215BDC">
        <w:rPr>
          <w:rFonts w:ascii="Arial" w:eastAsia="MS Mincho" w:hAnsi="Arial" w:cs="Arial"/>
          <w:bCs/>
          <w:lang w:eastAsia="ja-JP"/>
        </w:rPr>
        <w:t>RAN1</w:t>
      </w:r>
      <w:r w:rsidR="00215BDC">
        <w:rPr>
          <w:rFonts w:ascii="Arial" w:eastAsia="MS Mincho" w:hAnsi="Arial" w:cs="Arial"/>
          <w:bCs/>
          <w:lang w:eastAsia="ja-JP"/>
        </w:rPr>
        <w:t xml:space="preserve">, </w:t>
      </w:r>
      <w:r w:rsidR="00AC071F">
        <w:rPr>
          <w:rFonts w:ascii="Arial" w:hAnsi="Arial" w:cs="Arial"/>
          <w:bCs/>
        </w:rPr>
        <w:t>MediaTek</w:t>
      </w:r>
      <w:r w:rsidR="00215BDC">
        <w:rPr>
          <w:rFonts w:ascii="Arial" w:hAnsi="Arial" w:cs="Arial"/>
          <w:bCs/>
        </w:rPr>
        <w:t xml:space="preserve"> Inc.</w:t>
      </w:r>
    </w:p>
    <w:p w14:paraId="56B40997" w14:textId="68224B14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  <w:t>RAN</w:t>
      </w:r>
      <w:r w:rsidR="00284C22">
        <w:rPr>
          <w:rFonts w:ascii="Arial" w:hAnsi="Arial" w:cs="Arial"/>
          <w:bCs/>
        </w:rPr>
        <w:t>4</w:t>
      </w:r>
    </w:p>
    <w:p w14:paraId="53E0C0D1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</w:p>
    <w:p w14:paraId="7051FF65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BFADFF" w14:textId="77777777" w:rsidR="00155B7F" w:rsidRPr="0001244D" w:rsidRDefault="00155B7F" w:rsidP="00155B7F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1882BD1F" w14:textId="5480215E" w:rsidR="00155B7F" w:rsidRPr="0001244D" w:rsidRDefault="00155B7F" w:rsidP="00155B7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4485E">
        <w:rPr>
          <w:rFonts w:cs="Arial"/>
          <w:b w:val="0"/>
          <w:bCs/>
          <w:lang w:val="it-IT"/>
        </w:rPr>
        <w:t>Tao Chen</w:t>
      </w:r>
    </w:p>
    <w:p w14:paraId="6A9E0B8D" w14:textId="43815C79" w:rsidR="00155B7F" w:rsidRPr="0001244D" w:rsidRDefault="00155B7F" w:rsidP="00155B7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AC071F">
        <w:rPr>
          <w:rFonts w:cs="Arial"/>
          <w:b w:val="0"/>
          <w:bCs/>
          <w:color w:val="auto"/>
          <w:lang w:val="pt-BR"/>
        </w:rPr>
        <w:t>&lt;</w:t>
      </w:r>
      <w:r w:rsidR="001F1069">
        <w:rPr>
          <w:rFonts w:cs="Arial"/>
          <w:b w:val="0"/>
          <w:bCs/>
          <w:color w:val="auto"/>
          <w:lang w:val="pt-BR"/>
        </w:rPr>
        <w:t>tao.chen@mediatek.com</w:t>
      </w:r>
      <w:r w:rsidR="00AC071F">
        <w:rPr>
          <w:rFonts w:cs="Arial"/>
          <w:b w:val="0"/>
          <w:bCs/>
          <w:color w:val="auto"/>
          <w:lang w:val="pt-BR"/>
        </w:rPr>
        <w:t>&gt;</w:t>
      </w:r>
    </w:p>
    <w:p w14:paraId="4C2E1064" w14:textId="77777777" w:rsidR="00155B7F" w:rsidRPr="00AC071F" w:rsidRDefault="00155B7F" w:rsidP="00155B7F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56EA634E" w14:textId="24BD8CBB" w:rsidR="00EC62B8" w:rsidRPr="00EC62B8" w:rsidRDefault="00EC62B8" w:rsidP="00155B7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185C66" w14:textId="77777777" w:rsidR="00EC62B8" w:rsidRPr="00EC62B8" w:rsidRDefault="00EC62B8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b/>
        </w:rPr>
      </w:pPr>
    </w:p>
    <w:p w14:paraId="1E37A2F3" w14:textId="0728C1D9" w:rsidR="00155B7F" w:rsidRPr="0001244D" w:rsidRDefault="00155B7F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</w:t>
      </w:r>
      <w:r w:rsidR="00EC62B8" w:rsidRPr="00EC62B8">
        <w:rPr>
          <w:rFonts w:ascii="Arial" w:hAnsi="Arial" w:cs="Arial"/>
          <w:lang w:val="pt-BR"/>
        </w:rPr>
        <w:t>none</w:t>
      </w:r>
      <w:r w:rsidRPr="0001244D">
        <w:rPr>
          <w:rFonts w:ascii="Arial" w:hAnsi="Arial" w:cs="Arial"/>
          <w:b/>
          <w:lang w:val="pt-BR"/>
        </w:rPr>
        <w:t xml:space="preserve">       </w:t>
      </w:r>
      <w:r w:rsidRPr="0001244D">
        <w:rPr>
          <w:rFonts w:ascii="Arial" w:hAnsi="Arial" w:cs="Arial"/>
          <w:lang w:val="pt-BR"/>
        </w:rPr>
        <w:t xml:space="preserve">      </w:t>
      </w:r>
    </w:p>
    <w:p w14:paraId="5772F6DA" w14:textId="77777777" w:rsidR="00155B7F" w:rsidRPr="0001244D" w:rsidRDefault="00155B7F" w:rsidP="00155B7F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074FA56" w14:textId="77777777" w:rsidR="00155B7F" w:rsidRPr="0001244D" w:rsidRDefault="00155B7F" w:rsidP="00155B7F">
      <w:pPr>
        <w:rPr>
          <w:rFonts w:ascii="Arial" w:hAnsi="Arial" w:cs="Arial"/>
          <w:lang w:val="pt-BR"/>
        </w:rPr>
      </w:pPr>
    </w:p>
    <w:p w14:paraId="52B499B8" w14:textId="77777777" w:rsidR="00155B7F" w:rsidRPr="0001244D" w:rsidRDefault="00155B7F" w:rsidP="00155B7F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F801B4" w14:textId="6F0DEF33" w:rsidR="00155B7F" w:rsidRDefault="00155B7F" w:rsidP="00155B7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would like to thank 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LS in </w:t>
      </w:r>
      <w:r w:rsidR="00EC62B8">
        <w:rPr>
          <w:rFonts w:ascii="Arial" w:hAnsi="Arial" w:cs="Arial"/>
          <w:bCs/>
        </w:rPr>
        <w:t>R1-2205715(</w:t>
      </w:r>
      <w:r w:rsidR="00EC62B8" w:rsidRPr="00CA0575">
        <w:rPr>
          <w:rFonts w:ascii="Arial" w:hAnsi="Arial" w:cs="Arial"/>
          <w:bCs/>
        </w:rPr>
        <w:t>R</w:t>
      </w:r>
      <w:r w:rsidR="00EC62B8">
        <w:rPr>
          <w:rFonts w:ascii="Arial" w:hAnsi="Arial" w:cs="Arial"/>
          <w:bCs/>
        </w:rPr>
        <w:t>4</w:t>
      </w:r>
      <w:r w:rsidR="00EC62B8" w:rsidRPr="00CA0575">
        <w:rPr>
          <w:rFonts w:ascii="Arial" w:hAnsi="Arial" w:cs="Arial"/>
          <w:bCs/>
        </w:rPr>
        <w:t>-22</w:t>
      </w:r>
      <w:r w:rsidR="00EC62B8">
        <w:rPr>
          <w:rFonts w:ascii="Arial" w:hAnsi="Arial" w:cs="Arial"/>
          <w:bCs/>
        </w:rPr>
        <w:t xml:space="preserve">11225) to provide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 latest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status and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questions on NR Coverage Enhancement. </w:t>
      </w: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ha</w:t>
      </w:r>
      <w:r w:rsidR="0004485E">
        <w:rPr>
          <w:rFonts w:ascii="Arial" w:eastAsia="Yu Mincho" w:hAnsi="Arial" w:cs="Arial"/>
          <w:bCs/>
          <w:iCs/>
          <w:lang w:val="en-US" w:eastAsia="ja-JP"/>
        </w:rPr>
        <w:t>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4485E">
        <w:rPr>
          <w:rFonts w:ascii="Arial" w:eastAsia="Yu Mincho" w:hAnsi="Arial" w:cs="Arial"/>
          <w:bCs/>
          <w:iCs/>
          <w:lang w:val="en-US" w:eastAsia="ja-JP"/>
        </w:rPr>
        <w:t>the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further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discussion and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would like 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to provide more </w:t>
      </w:r>
      <w:r>
        <w:rPr>
          <w:rFonts w:ascii="Arial" w:eastAsia="Yu Mincho" w:hAnsi="Arial" w:cs="Arial"/>
          <w:bCs/>
          <w:iCs/>
          <w:lang w:val="en-US" w:eastAsia="ja-JP"/>
        </w:rPr>
        <w:t>information below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 for consideration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in addition to the ones provided in </w:t>
      </w:r>
      <w:r w:rsidR="00AC071F" w:rsidRPr="00AC071F">
        <w:rPr>
          <w:rFonts w:ascii="Arial" w:eastAsia="Yu Mincho" w:hAnsi="Arial" w:cs="Arial"/>
          <w:bCs/>
          <w:iCs/>
          <w:lang w:val="en-US" w:eastAsia="ja-JP"/>
        </w:rPr>
        <w:t>R1-2208212</w:t>
      </w:r>
      <w:r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8270676" w14:textId="77777777" w:rsidR="00DE0B2A" w:rsidRPr="00AC071F" w:rsidRDefault="00DE0B2A" w:rsidP="00DE0B2A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5962E64" w14:textId="77777777" w:rsid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For CA/DC/SUL cases listed in RAN4 LS as extracted below:</w:t>
      </w:r>
    </w:p>
    <w:p w14:paraId="7D7E93E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DL CA with “additional” UL carrier configured with SRS only (i.e. no PUCCH/PUSCH configured)</w:t>
      </w:r>
    </w:p>
    <w:p w14:paraId="7BFC31F8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FR1 inter-band UL CA with DMRS bundling</w:t>
      </w:r>
    </w:p>
    <w:p w14:paraId="1515F474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SUL with DMRS bundling</w:t>
      </w:r>
    </w:p>
    <w:p w14:paraId="064FB546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DMRS bundling can be applied with the following conditions additional to the ones listed in RAN4 LS:</w:t>
      </w:r>
    </w:p>
    <w:p w14:paraId="3AE9FB9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 w:rsidRPr="00A9784E">
        <w:rPr>
          <w:rFonts w:ascii="Arial" w:hAnsi="Arial" w:cs="Arial"/>
          <w:bCs/>
          <w:iCs/>
        </w:rPr>
        <w:t>Concurrent transmissions scheduled/configured</w:t>
      </w:r>
      <w:r>
        <w:rPr>
          <w:rFonts w:ascii="Arial" w:hAnsi="Arial" w:cs="Arial"/>
          <w:bCs/>
          <w:iCs/>
        </w:rPr>
        <w:t xml:space="preserve"> over multiple carriers are not expected by UE</w:t>
      </w:r>
    </w:p>
    <w:p w14:paraId="3D64F245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configuration of a single TAG</w:t>
      </w:r>
    </w:p>
    <w:p w14:paraId="64AF1FEC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applicable for the back-to-back case (i.e., zero gap between two transmissions within an actual TDW)</w:t>
      </w:r>
    </w:p>
    <w:p w14:paraId="2D689F4A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Only one band can be configured with DMRS bundling at a time </w:t>
      </w:r>
    </w:p>
    <w:p w14:paraId="3175B7A7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Note 1: Under the above conditions, phase continuity and power consistency within any actual TDW on one carrier is not impacted by operations on a different carrier. </w:t>
      </w:r>
    </w:p>
    <w:p w14:paraId="2C68B4DF" w14:textId="77777777" w:rsidR="00215BDC" w:rsidRDefault="00215BDC" w:rsidP="00215BDC">
      <w:pPr>
        <w:rPr>
          <w:rFonts w:ascii="Arial" w:hAnsi="Arial" w:cs="Arial"/>
          <w:bCs/>
          <w:iCs/>
        </w:rPr>
      </w:pPr>
      <w:r w:rsidRPr="00160C08">
        <w:rPr>
          <w:rFonts w:ascii="Arial" w:hAnsi="Arial" w:cs="Arial"/>
          <w:bCs/>
          <w:iCs/>
        </w:rPr>
        <w:t xml:space="preserve">Note 2: Under the above conditions, the events defined in section 6.1.7 of TS38.214 for the carrier with DMRS bundling are not triggered by any transmission </w:t>
      </w:r>
      <w:r>
        <w:rPr>
          <w:rFonts w:ascii="Arial" w:hAnsi="Arial" w:cs="Arial"/>
          <w:bCs/>
          <w:iCs/>
        </w:rPr>
        <w:t>within any actual TDW</w:t>
      </w:r>
      <w:r w:rsidRPr="00160C08">
        <w:rPr>
          <w:rFonts w:ascii="Arial" w:hAnsi="Arial" w:cs="Arial"/>
          <w:bCs/>
          <w:iCs/>
        </w:rPr>
        <w:t xml:space="preserve"> on the other carrier.</w:t>
      </w:r>
    </w:p>
    <w:p w14:paraId="12671A14" w14:textId="5E98F12A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Note 3: If the modulation scheme higher than QPSK is scheduled for transmission on any carrier configured with DMRS bundling, DMRS bundling is not applicable according to UE feature 30-4 (i.e., the error case and up to UE implementation)</w:t>
      </w:r>
    </w:p>
    <w:p w14:paraId="48D74F15" w14:textId="1EFE0734" w:rsidR="0004485E" w:rsidRP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 w:rsidRPr="00863D0D">
        <w:rPr>
          <w:rFonts w:ascii="Arial" w:eastAsia="DengXian" w:hAnsi="Arial" w:cs="Arial" w:hint="eastAsia"/>
          <w:bCs/>
          <w:iCs/>
          <w:lang w:eastAsia="zh-CN"/>
        </w:rPr>
        <w:t>N</w:t>
      </w:r>
      <w:r w:rsidRPr="00863D0D">
        <w:rPr>
          <w:rFonts w:ascii="Arial" w:eastAsia="DengXian" w:hAnsi="Arial" w:cs="Arial"/>
          <w:bCs/>
          <w:iCs/>
          <w:lang w:eastAsia="zh-CN"/>
        </w:rPr>
        <w:t>ote</w:t>
      </w:r>
      <w:r>
        <w:rPr>
          <w:rFonts w:ascii="Arial" w:eastAsia="DengXian" w:hAnsi="Arial" w:cs="Arial"/>
          <w:bCs/>
          <w:iCs/>
          <w:lang w:eastAsia="zh-CN"/>
        </w:rPr>
        <w:t xml:space="preserve"> 4</w:t>
      </w:r>
      <w:r w:rsidRPr="00863D0D">
        <w:rPr>
          <w:rFonts w:ascii="Arial" w:eastAsia="DengXian" w:hAnsi="Arial" w:cs="Arial"/>
          <w:bCs/>
          <w:iCs/>
          <w:lang w:eastAsia="zh-CN"/>
        </w:rPr>
        <w:t>: No RAN1 specification impact</w:t>
      </w:r>
    </w:p>
    <w:p w14:paraId="39983FFC" w14:textId="77777777" w:rsidR="00DE0B2A" w:rsidRPr="00681F1B" w:rsidRDefault="00DE0B2A" w:rsidP="00681F1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B998AEA" w14:textId="77777777" w:rsidR="00155B7F" w:rsidRPr="0001244D" w:rsidRDefault="00155B7F" w:rsidP="00155B7F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2C73152A" w14:textId="5004B004" w:rsidR="00155B7F" w:rsidRPr="0001244D" w:rsidRDefault="00155B7F" w:rsidP="00155B7F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 w:rsidR="00143D0A">
        <w:rPr>
          <w:rFonts w:ascii="Arial" w:hAnsi="Arial" w:cs="Arial"/>
          <w:b/>
        </w:rPr>
        <w:t>4</w:t>
      </w:r>
    </w:p>
    <w:p w14:paraId="2F73894A" w14:textId="77777777" w:rsidR="009C6D03" w:rsidRDefault="00155B7F" w:rsidP="00155B7F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D2338C9" w14:textId="7F83BB2B" w:rsidR="009C6D03" w:rsidRDefault="00AC071F" w:rsidP="00143D0A">
      <w:pPr>
        <w:pStyle w:val="ListParagraph"/>
        <w:numPr>
          <w:ilvl w:val="0"/>
          <w:numId w:val="6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RAN1 kindly a</w:t>
      </w:r>
      <w:r w:rsidRPr="00AC071F">
        <w:rPr>
          <w:rFonts w:ascii="Arial" w:eastAsia="Yu Mincho" w:hAnsi="Arial" w:cs="Arial"/>
          <w:iCs/>
          <w:lang w:eastAsia="ja-JP"/>
        </w:rPr>
        <w:t>sk</w:t>
      </w:r>
      <w:r>
        <w:rPr>
          <w:rFonts w:ascii="Arial" w:eastAsia="Yu Mincho" w:hAnsi="Arial" w:cs="Arial"/>
          <w:iCs/>
          <w:lang w:eastAsia="ja-JP"/>
        </w:rPr>
        <w:t>s</w:t>
      </w:r>
      <w:r w:rsidRPr="00AC071F">
        <w:rPr>
          <w:rFonts w:ascii="Arial" w:eastAsia="Yu Mincho" w:hAnsi="Arial" w:cs="Arial"/>
          <w:iCs/>
          <w:lang w:eastAsia="ja-JP"/>
        </w:rPr>
        <w:t xml:space="preserve"> RAN4 to take into account the conditions listed in RAN4 LS and the additional conditions above in RAN4 spec.</w:t>
      </w:r>
      <w:r w:rsidR="00681F1B" w:rsidRPr="009C6D03">
        <w:rPr>
          <w:rFonts w:ascii="Arial" w:eastAsia="Yu Mincho" w:hAnsi="Arial" w:cs="Arial"/>
          <w:iCs/>
          <w:lang w:eastAsia="ja-JP"/>
        </w:rPr>
        <w:t xml:space="preserve"> </w:t>
      </w:r>
    </w:p>
    <w:p w14:paraId="5014C21E" w14:textId="77777777" w:rsidR="00155B7F" w:rsidRDefault="00155B7F" w:rsidP="00155B7F">
      <w:pPr>
        <w:tabs>
          <w:tab w:val="left" w:pos="6273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4767CA58" w14:textId="78FD6C78" w:rsidR="00155B7F" w:rsidRPr="0001244D" w:rsidRDefault="00155B7F" w:rsidP="00155B7F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Pr="0001244D">
        <w:rPr>
          <w:rFonts w:ascii="Arial" w:hAnsi="Arial" w:cs="Arial"/>
          <w:b/>
        </w:rPr>
        <w:t>. Date of Next RAN WG</w:t>
      </w:r>
      <w:r w:rsidR="00143D0A">
        <w:rPr>
          <w:rFonts w:ascii="Arial" w:eastAsia="MS Mincho" w:hAnsi="Arial" w:cs="Arial"/>
          <w:b/>
          <w:lang w:eastAsia="ja-JP"/>
        </w:rPr>
        <w:t>1</w:t>
      </w:r>
      <w:r w:rsidRPr="0001244D">
        <w:rPr>
          <w:rFonts w:ascii="Arial" w:hAnsi="Arial" w:cs="Arial"/>
          <w:b/>
        </w:rPr>
        <w:t xml:space="preserve"> Meetings:</w:t>
      </w:r>
    </w:p>
    <w:p w14:paraId="51DA7B46" w14:textId="77777777" w:rsidR="00215BDC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Toulouse, FR</w:t>
      </w:r>
    </w:p>
    <w:p w14:paraId="45B808F7" w14:textId="77777777" w:rsidR="00215BDC" w:rsidRPr="00131191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27 February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Athens, GR</w:t>
      </w:r>
    </w:p>
    <w:p w14:paraId="39A60C8B" w14:textId="0CF6996D" w:rsidR="003A2888" w:rsidRPr="00215BDC" w:rsidRDefault="003A2888" w:rsidP="00215BDC">
      <w:pPr>
        <w:tabs>
          <w:tab w:val="left" w:pos="3544"/>
        </w:tabs>
        <w:ind w:left="2268" w:hanging="2268"/>
        <w:rPr>
          <w:rFonts w:ascii="Arial" w:eastAsia="MS Mincho" w:hAnsi="Arial" w:cs="Arial"/>
          <w:bCs/>
          <w:lang w:val="en-US" w:eastAsia="ja-JP"/>
        </w:rPr>
      </w:pPr>
    </w:p>
    <w:sectPr w:rsidR="003A2888" w:rsidRPr="00215B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94BEE" w14:textId="77777777" w:rsidR="00CC0367" w:rsidRDefault="00CC0367" w:rsidP="00155B7F">
      <w:r>
        <w:separator/>
      </w:r>
    </w:p>
  </w:endnote>
  <w:endnote w:type="continuationSeparator" w:id="0">
    <w:p w14:paraId="0B8C2FBB" w14:textId="77777777" w:rsidR="00CC0367" w:rsidRDefault="00CC0367" w:rsidP="0015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5A3CF" w14:textId="77777777" w:rsidR="00CC0367" w:rsidRDefault="00CC0367" w:rsidP="00155B7F">
      <w:r>
        <w:separator/>
      </w:r>
    </w:p>
  </w:footnote>
  <w:footnote w:type="continuationSeparator" w:id="0">
    <w:p w14:paraId="4BF21973" w14:textId="77777777" w:rsidR="00CC0367" w:rsidRDefault="00CC0367" w:rsidP="00155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E00EF5"/>
    <w:multiLevelType w:val="hybridMultilevel"/>
    <w:tmpl w:val="F6AA79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04DAF"/>
    <w:multiLevelType w:val="hybridMultilevel"/>
    <w:tmpl w:val="FED4D898"/>
    <w:lvl w:ilvl="0" w:tplc="D8EECC8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2B396E"/>
    <w:multiLevelType w:val="multilevel"/>
    <w:tmpl w:val="C8DE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CD836D0"/>
    <w:multiLevelType w:val="multilevel"/>
    <w:tmpl w:val="3504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947F16"/>
    <w:multiLevelType w:val="hybridMultilevel"/>
    <w:tmpl w:val="FD6CCB7C"/>
    <w:lvl w:ilvl="0" w:tplc="B7A6E4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806CC"/>
    <w:multiLevelType w:val="hybridMultilevel"/>
    <w:tmpl w:val="E8B29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598652">
    <w:abstractNumId w:val="8"/>
  </w:num>
  <w:num w:numId="2" w16cid:durableId="892430211">
    <w:abstractNumId w:val="0"/>
  </w:num>
  <w:num w:numId="3" w16cid:durableId="340662181">
    <w:abstractNumId w:val="4"/>
  </w:num>
  <w:num w:numId="4" w16cid:durableId="1824078025">
    <w:abstractNumId w:val="9"/>
  </w:num>
  <w:num w:numId="5" w16cid:durableId="1122578396">
    <w:abstractNumId w:val="7"/>
  </w:num>
  <w:num w:numId="6" w16cid:durableId="16204853">
    <w:abstractNumId w:val="10"/>
  </w:num>
  <w:num w:numId="7" w16cid:durableId="1778670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7703106">
    <w:abstractNumId w:val="3"/>
  </w:num>
  <w:num w:numId="9" w16cid:durableId="610011664">
    <w:abstractNumId w:val="5"/>
  </w:num>
  <w:num w:numId="10" w16cid:durableId="115299467">
    <w:abstractNumId w:val="6"/>
  </w:num>
  <w:num w:numId="11" w16cid:durableId="1865897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EA"/>
    <w:rsid w:val="00000FD1"/>
    <w:rsid w:val="00002631"/>
    <w:rsid w:val="0001082E"/>
    <w:rsid w:val="000141B6"/>
    <w:rsid w:val="0003340C"/>
    <w:rsid w:val="0004485E"/>
    <w:rsid w:val="00046F3D"/>
    <w:rsid w:val="000762C5"/>
    <w:rsid w:val="000A7A8F"/>
    <w:rsid w:val="000C7B44"/>
    <w:rsid w:val="00117044"/>
    <w:rsid w:val="001269B7"/>
    <w:rsid w:val="00143D0A"/>
    <w:rsid w:val="00147CFF"/>
    <w:rsid w:val="00155B7F"/>
    <w:rsid w:val="00164D86"/>
    <w:rsid w:val="0017000B"/>
    <w:rsid w:val="001748A4"/>
    <w:rsid w:val="00174B30"/>
    <w:rsid w:val="001B13A7"/>
    <w:rsid w:val="001C1D13"/>
    <w:rsid w:val="001C26F4"/>
    <w:rsid w:val="001C7203"/>
    <w:rsid w:val="001D2BD0"/>
    <w:rsid w:val="001F1069"/>
    <w:rsid w:val="00215BDC"/>
    <w:rsid w:val="00241F37"/>
    <w:rsid w:val="00261BAC"/>
    <w:rsid w:val="00271EB3"/>
    <w:rsid w:val="00284C22"/>
    <w:rsid w:val="002A7193"/>
    <w:rsid w:val="002E0E74"/>
    <w:rsid w:val="00313660"/>
    <w:rsid w:val="00335E96"/>
    <w:rsid w:val="00336C1E"/>
    <w:rsid w:val="00375E34"/>
    <w:rsid w:val="003779A4"/>
    <w:rsid w:val="00393972"/>
    <w:rsid w:val="003A2888"/>
    <w:rsid w:val="003B02BF"/>
    <w:rsid w:val="003C4104"/>
    <w:rsid w:val="003C42A1"/>
    <w:rsid w:val="003F1E17"/>
    <w:rsid w:val="00422DC2"/>
    <w:rsid w:val="00434380"/>
    <w:rsid w:val="0045171E"/>
    <w:rsid w:val="00453454"/>
    <w:rsid w:val="00464EB9"/>
    <w:rsid w:val="004C715D"/>
    <w:rsid w:val="004D0554"/>
    <w:rsid w:val="004F3ED0"/>
    <w:rsid w:val="00507737"/>
    <w:rsid w:val="0053342E"/>
    <w:rsid w:val="00543A9A"/>
    <w:rsid w:val="00556720"/>
    <w:rsid w:val="005973A9"/>
    <w:rsid w:val="005B77D7"/>
    <w:rsid w:val="005C738C"/>
    <w:rsid w:val="005F0290"/>
    <w:rsid w:val="00607810"/>
    <w:rsid w:val="00610948"/>
    <w:rsid w:val="006172EF"/>
    <w:rsid w:val="00642BB7"/>
    <w:rsid w:val="00681F1B"/>
    <w:rsid w:val="006957C4"/>
    <w:rsid w:val="00696523"/>
    <w:rsid w:val="006B1CA1"/>
    <w:rsid w:val="006B2C54"/>
    <w:rsid w:val="006C48A1"/>
    <w:rsid w:val="007420A8"/>
    <w:rsid w:val="007577B9"/>
    <w:rsid w:val="00764F3B"/>
    <w:rsid w:val="007A21F1"/>
    <w:rsid w:val="007B17C6"/>
    <w:rsid w:val="008053EA"/>
    <w:rsid w:val="008305EC"/>
    <w:rsid w:val="0085431C"/>
    <w:rsid w:val="00885D0B"/>
    <w:rsid w:val="008B002D"/>
    <w:rsid w:val="008B7BAD"/>
    <w:rsid w:val="008C4612"/>
    <w:rsid w:val="008C6A9C"/>
    <w:rsid w:val="008C7204"/>
    <w:rsid w:val="008D7479"/>
    <w:rsid w:val="008F4993"/>
    <w:rsid w:val="0093030E"/>
    <w:rsid w:val="00936481"/>
    <w:rsid w:val="00965EAA"/>
    <w:rsid w:val="009853E7"/>
    <w:rsid w:val="009A0373"/>
    <w:rsid w:val="009A343D"/>
    <w:rsid w:val="009B733D"/>
    <w:rsid w:val="009C6D03"/>
    <w:rsid w:val="009E0BAF"/>
    <w:rsid w:val="00A2206F"/>
    <w:rsid w:val="00A2319A"/>
    <w:rsid w:val="00A87066"/>
    <w:rsid w:val="00A94C60"/>
    <w:rsid w:val="00AC071F"/>
    <w:rsid w:val="00AC5D6F"/>
    <w:rsid w:val="00AD1DD6"/>
    <w:rsid w:val="00AD2B25"/>
    <w:rsid w:val="00B0694A"/>
    <w:rsid w:val="00B236A3"/>
    <w:rsid w:val="00B61739"/>
    <w:rsid w:val="00B64F3E"/>
    <w:rsid w:val="00B67177"/>
    <w:rsid w:val="00BA439A"/>
    <w:rsid w:val="00BF4CAF"/>
    <w:rsid w:val="00C03516"/>
    <w:rsid w:val="00C05172"/>
    <w:rsid w:val="00C347C4"/>
    <w:rsid w:val="00C661D6"/>
    <w:rsid w:val="00C6744D"/>
    <w:rsid w:val="00CB1086"/>
    <w:rsid w:val="00CB1A57"/>
    <w:rsid w:val="00CB54EF"/>
    <w:rsid w:val="00CC0367"/>
    <w:rsid w:val="00CC3DA9"/>
    <w:rsid w:val="00CC676E"/>
    <w:rsid w:val="00D06F98"/>
    <w:rsid w:val="00D31C5B"/>
    <w:rsid w:val="00D96A20"/>
    <w:rsid w:val="00DA65F1"/>
    <w:rsid w:val="00DD4083"/>
    <w:rsid w:val="00DD7856"/>
    <w:rsid w:val="00DE0B2A"/>
    <w:rsid w:val="00E22D56"/>
    <w:rsid w:val="00E34288"/>
    <w:rsid w:val="00E42F28"/>
    <w:rsid w:val="00E47E84"/>
    <w:rsid w:val="00E524EF"/>
    <w:rsid w:val="00E967FB"/>
    <w:rsid w:val="00EA39C0"/>
    <w:rsid w:val="00EC114C"/>
    <w:rsid w:val="00EC372C"/>
    <w:rsid w:val="00EC62B8"/>
    <w:rsid w:val="00F23189"/>
    <w:rsid w:val="00F27837"/>
    <w:rsid w:val="00F446C8"/>
    <w:rsid w:val="00F51D8B"/>
    <w:rsid w:val="00F55676"/>
    <w:rsid w:val="00F60E88"/>
    <w:rsid w:val="00F9318B"/>
    <w:rsid w:val="00F976B3"/>
    <w:rsid w:val="00FA2ADB"/>
    <w:rsid w:val="00FA784F"/>
    <w:rsid w:val="00FC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2DABC"/>
  <w15:docId w15:val="{05184D47-9A68-45D8-A59A-670997E6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7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55B7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55B7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55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55B7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55B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55B7F"/>
    <w:rPr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55B7F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5B7F"/>
    <w:rPr>
      <w:rFonts w:ascii="Arial" w:eastAsia="SimSun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155B7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155B7F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155B7F"/>
    <w:rPr>
      <w:sz w:val="16"/>
    </w:rPr>
  </w:style>
  <w:style w:type="table" w:styleId="TableGrid">
    <w:name w:val="Table Grid"/>
    <w:basedOn w:val="TableNormal"/>
    <w:rsid w:val="00155B7F"/>
    <w:rPr>
      <w:rFonts w:ascii="Times New Roman" w:eastAsia="SimSun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表段,列"/>
    <w:basedOn w:val="Normal"/>
    <w:link w:val="ListParagraphChar"/>
    <w:uiPriority w:val="34"/>
    <w:qFormat/>
    <w:rsid w:val="00155B7F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rsid w:val="00155B7F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TAL">
    <w:name w:val="TAL"/>
    <w:basedOn w:val="Normal"/>
    <w:link w:val="TALCar"/>
    <w:qFormat/>
    <w:rsid w:val="00155B7F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155B7F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B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7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82E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172E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semiHidden/>
    <w:unhideWhenUsed/>
    <w:rsid w:val="00EC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8525B-9B56-46CF-BA6A-F7853711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 YANG, China Telecom</dc:creator>
  <cp:lastModifiedBy>MCC</cp:lastModifiedBy>
  <cp:revision>7</cp:revision>
  <dcterms:created xsi:type="dcterms:W3CDTF">2022-10-14T07:00:00Z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